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00"/>
        <w:jc w:val="both"/>
        <w:textAlignment w:val="auto"/>
        <w:outlineLvl w:val="9"/>
        <w:rPr>
          <w:rFonts w:hint="eastAsia" w:ascii="黑体" w:hAnsi="黑体" w:eastAsia="黑体" w:cs="黑体"/>
          <w:b w:val="0"/>
          <w:bCs/>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00"/>
        <w:jc w:val="both"/>
        <w:textAlignment w:val="auto"/>
        <w:outlineLvl w:val="9"/>
        <w:rPr>
          <w:rFonts w:hint="eastAsia" w:ascii="黑体" w:hAnsi="黑体" w:eastAsia="黑体" w:cs="黑体"/>
          <w:b w:val="0"/>
          <w:bCs/>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200"/>
        <w:jc w:val="both"/>
        <w:textAlignment w:val="auto"/>
        <w:outlineLvl w:val="9"/>
        <w:rPr>
          <w:rFonts w:hint="eastAsia" w:ascii="黑体" w:hAnsi="黑体" w:eastAsia="黑体" w:cs="黑体"/>
          <w:b w:val="0"/>
          <w:bCs/>
          <w:color w:val="auto"/>
          <w:sz w:val="48"/>
          <w:szCs w:val="48"/>
        </w:rPr>
      </w:pPr>
      <w:r>
        <w:rPr>
          <w:rFonts w:hint="eastAsia" w:ascii="黑体" w:hAnsi="黑体" w:eastAsia="黑体" w:cs="黑体"/>
          <w:b w:val="0"/>
          <w:bCs/>
          <w:color w:val="auto"/>
          <w:sz w:val="48"/>
          <w:szCs w:val="48"/>
          <w:lang w:eastAsia="zh-CN"/>
        </w:rPr>
        <w:t>南海政法微动漫设计和制作项目</w:t>
      </w:r>
    </w:p>
    <w:p>
      <w:pPr>
        <w:jc w:val="center"/>
        <w:rPr>
          <w:rFonts w:hint="eastAsia" w:ascii="黑体" w:hAnsi="黑体" w:eastAsia="黑体" w:cs="黑体"/>
          <w:b w:val="0"/>
          <w:bCs/>
          <w:color w:val="auto"/>
          <w:sz w:val="52"/>
          <w:szCs w:val="52"/>
        </w:rPr>
      </w:pPr>
    </w:p>
    <w:p>
      <w:pPr>
        <w:jc w:val="center"/>
        <w:rPr>
          <w:rFonts w:hint="eastAsia" w:ascii="黑体" w:hAnsi="黑体" w:eastAsia="黑体" w:cs="黑体"/>
          <w:b w:val="0"/>
          <w:bCs/>
          <w:color w:val="auto"/>
          <w:sz w:val="52"/>
          <w:szCs w:val="52"/>
        </w:rPr>
      </w:pPr>
      <w:r>
        <w:rPr>
          <w:rFonts w:hint="eastAsia" w:ascii="黑体" w:hAnsi="黑体" w:eastAsia="黑体" w:cs="黑体"/>
          <w:b w:val="0"/>
          <w:bCs/>
          <w:color w:val="auto"/>
          <w:sz w:val="52"/>
          <w:szCs w:val="52"/>
          <w:lang w:val="en-US" w:eastAsia="zh-CN"/>
        </w:rPr>
        <w:t>报价通知书</w:t>
      </w:r>
    </w:p>
    <w:p>
      <w:pPr>
        <w:rPr>
          <w:rFonts w:hint="eastAsia" w:ascii="宋体" w:hAnsi="宋体"/>
          <w:b w:val="0"/>
          <w:bCs/>
          <w:color w:val="auto"/>
        </w:rPr>
      </w:pPr>
    </w:p>
    <w:p>
      <w:pPr>
        <w:rPr>
          <w:rFonts w:hint="eastAsia" w:ascii="宋体" w:hAnsi="宋体"/>
          <w:b w:val="0"/>
          <w:bCs/>
          <w:color w:val="auto"/>
        </w:rPr>
      </w:pPr>
    </w:p>
    <w:p>
      <w:pPr>
        <w:adjustRightInd w:val="0"/>
        <w:snapToGrid w:val="0"/>
        <w:spacing w:line="300" w:lineRule="auto"/>
        <w:ind w:firstLine="640" w:firstLineChars="200"/>
        <w:rPr>
          <w:rFonts w:hint="eastAsia" w:ascii="宋体"/>
          <w:b w:val="0"/>
          <w:bCs/>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pStyle w:val="2"/>
        <w:rPr>
          <w:rFonts w:hint="eastAsia" w:ascii="宋体"/>
          <w:snapToGrid w:val="0"/>
          <w:color w:val="auto"/>
          <w:sz w:val="32"/>
        </w:rPr>
      </w:pPr>
    </w:p>
    <w:p>
      <w:pPr>
        <w:pStyle w:val="2"/>
        <w:rPr>
          <w:rFonts w:hint="eastAsia" w:ascii="宋体"/>
          <w:snapToGrid w:val="0"/>
          <w:color w:val="auto"/>
          <w:sz w:val="32"/>
        </w:rPr>
      </w:pPr>
    </w:p>
    <w:p>
      <w:pPr>
        <w:pStyle w:val="2"/>
        <w:rPr>
          <w:rFonts w:hint="eastAsia" w:ascii="宋体"/>
          <w:snapToGrid w:val="0"/>
          <w:color w:val="auto"/>
          <w:sz w:val="32"/>
        </w:rPr>
      </w:pPr>
    </w:p>
    <w:p>
      <w:pPr>
        <w:adjustRightInd w:val="0"/>
        <w:snapToGrid w:val="0"/>
        <w:spacing w:line="300" w:lineRule="auto"/>
        <w:ind w:firstLine="640" w:firstLineChars="200"/>
        <w:rPr>
          <w:rFonts w:hint="eastAsia" w:ascii="宋体"/>
          <w:snapToGrid w:val="0"/>
          <w:color w:val="auto"/>
          <w:sz w:val="32"/>
        </w:rPr>
      </w:pPr>
    </w:p>
    <w:p>
      <w:pPr>
        <w:adjustRightInd w:val="0"/>
        <w:spacing w:line="360" w:lineRule="auto"/>
        <w:jc w:val="center"/>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lang w:val="en-US" w:eastAsia="zh-CN"/>
        </w:rPr>
        <w:t xml:space="preserve">  </w:t>
      </w:r>
      <w:r>
        <w:rPr>
          <w:rFonts w:hint="eastAsia" w:ascii="仿宋_GB2312" w:hAnsi="仿宋_GB2312" w:eastAsia="仿宋_GB2312" w:cs="仿宋_GB2312"/>
          <w:snapToGrid w:val="0"/>
          <w:color w:val="auto"/>
          <w:sz w:val="32"/>
        </w:rPr>
        <w:t>采 购 人：</w:t>
      </w:r>
      <w:r>
        <w:rPr>
          <w:rFonts w:hint="eastAsia" w:ascii="仿宋_GB2312" w:hAnsi="仿宋_GB2312" w:eastAsia="仿宋_GB2312" w:cs="仿宋_GB2312"/>
          <w:snapToGrid w:val="0"/>
          <w:color w:val="auto"/>
          <w:sz w:val="32"/>
          <w:lang w:val="en-US" w:eastAsia="zh-CN"/>
        </w:rPr>
        <w:t>中共佛山市南海区委政法委员会</w:t>
      </w:r>
    </w:p>
    <w:p>
      <w:pPr>
        <w:adjustRightInd w:val="0"/>
        <w:spacing w:line="360" w:lineRule="auto"/>
        <w:ind w:firstLine="1280" w:firstLineChars="400"/>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rPr>
        <w:t>时    间：</w:t>
      </w:r>
      <w:r>
        <w:rPr>
          <w:rFonts w:hint="eastAsia" w:ascii="仿宋_GB2312" w:hAnsi="仿宋_GB2312" w:eastAsia="仿宋_GB2312" w:cs="仿宋_GB2312"/>
          <w:snapToGrid w:val="0"/>
          <w:color w:val="auto"/>
          <w:sz w:val="32"/>
          <w:lang w:val="en-US" w:eastAsia="zh-CN"/>
        </w:rPr>
        <w:t>2022</w:t>
      </w:r>
      <w:r>
        <w:rPr>
          <w:rFonts w:hint="eastAsia" w:ascii="仿宋_GB2312" w:hAnsi="仿宋_GB2312" w:eastAsia="仿宋_GB2312" w:cs="仿宋_GB2312"/>
          <w:snapToGrid w:val="0"/>
          <w:color w:val="auto"/>
          <w:sz w:val="32"/>
        </w:rPr>
        <w:t>年</w:t>
      </w:r>
      <w:r>
        <w:rPr>
          <w:rFonts w:hint="eastAsia" w:ascii="仿宋_GB2312" w:hAnsi="仿宋_GB2312" w:eastAsia="仿宋_GB2312" w:cs="仿宋_GB2312"/>
          <w:snapToGrid w:val="0"/>
          <w:color w:val="auto"/>
          <w:sz w:val="32"/>
          <w:lang w:val="en-US" w:eastAsia="zh-CN"/>
        </w:rPr>
        <w:t>6</w:t>
      </w:r>
      <w:r>
        <w:rPr>
          <w:rFonts w:hint="eastAsia" w:ascii="仿宋_GB2312" w:hAnsi="仿宋_GB2312" w:eastAsia="仿宋_GB2312" w:cs="仿宋_GB2312"/>
          <w:snapToGrid w:val="0"/>
          <w:color w:val="auto"/>
          <w:sz w:val="32"/>
        </w:rPr>
        <w:t>月</w:t>
      </w:r>
      <w:r>
        <w:rPr>
          <w:rFonts w:hint="eastAsia" w:ascii="仿宋_GB2312" w:hAnsi="仿宋_GB2312" w:eastAsia="仿宋_GB2312" w:cs="仿宋_GB2312"/>
          <w:snapToGrid w:val="0"/>
          <w:color w:val="auto"/>
          <w:sz w:val="32"/>
          <w:lang w:val="en-US" w:eastAsia="zh-CN"/>
        </w:rPr>
        <w:t>6</w:t>
      </w:r>
      <w:r>
        <w:rPr>
          <w:rFonts w:hint="eastAsia" w:ascii="仿宋_GB2312" w:hAnsi="仿宋_GB2312" w:eastAsia="仿宋_GB2312" w:cs="仿宋_GB2312"/>
          <w:snapToGrid w:val="0"/>
          <w:color w:val="auto"/>
          <w:sz w:val="32"/>
        </w:rPr>
        <w:t>日</w:t>
      </w:r>
    </w:p>
    <w:p>
      <w:pPr>
        <w:adjustRightInd w:val="0"/>
        <w:snapToGrid w:val="0"/>
        <w:spacing w:line="300" w:lineRule="auto"/>
        <w:jc w:val="center"/>
        <w:rPr>
          <w:rFonts w:hint="eastAsia" w:ascii="仿宋_GB2312" w:hAnsi="仿宋_GB2312" w:eastAsia="仿宋_GB2312" w:cs="仿宋_GB2312"/>
          <w:snapToGrid w:val="0"/>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eastAsia="zh-CN"/>
        </w:rPr>
      </w:pPr>
      <w:r>
        <w:rPr>
          <w:rFonts w:hint="eastAsia" w:ascii="仿宋_GB2312" w:hAnsi="仿宋_GB2312" w:eastAsia="仿宋_GB2312" w:cs="仿宋_GB2312"/>
          <w:bCs/>
          <w:sz w:val="32"/>
          <w:szCs w:val="32"/>
          <w:lang w:val="en-US" w:eastAsia="zh-CN"/>
        </w:rPr>
        <w:t>中共佛山市南海区委政法委员会关于</w:t>
      </w:r>
      <w:bookmarkStart w:id="0" w:name="_GoBack"/>
      <w:bookmarkEnd w:id="0"/>
      <w:r>
        <w:rPr>
          <w:rFonts w:hint="eastAsia" w:ascii="仿宋_GB2312" w:hAnsi="仿宋_GB2312" w:eastAsia="仿宋_GB2312" w:cs="仿宋_GB2312"/>
          <w:bCs/>
          <w:sz w:val="32"/>
          <w:szCs w:val="32"/>
          <w:lang w:val="en-US" w:eastAsia="zh-CN"/>
        </w:rPr>
        <w:t>南海政法微动漫设计和制作项目进行采购，欢迎有意向的供应商参加响应。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项目建设</w:t>
      </w:r>
      <w:r>
        <w:rPr>
          <w:rFonts w:hint="eastAsia" w:ascii="黑体" w:hAnsi="黑体" w:eastAsia="黑体" w:cs="黑体"/>
          <w:sz w:val="32"/>
          <w:szCs w:val="32"/>
          <w:lang w:eastAsia="zh-CN"/>
        </w:rPr>
        <w:t>名称</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南海政法微动漫设计和制作。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w:t>
      </w:r>
      <w:r>
        <w:rPr>
          <w:rFonts w:hint="eastAsia" w:ascii="黑体" w:hAnsi="黑体" w:eastAsia="黑体" w:cs="黑体"/>
          <w:sz w:val="32"/>
          <w:szCs w:val="32"/>
          <w:lang w:eastAsia="zh-CN"/>
        </w:rPr>
        <w:t>需求及内容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现计划制作一部南海政法微动漫，内容主要围绕“扫黑除恶治乱、共建平安佛山”主题，结合“扫黑除恶常态化”、“反有组织犯罪法”、“打击整治养老诈骗”等核心元素进行创作。区扫黑除恶办在开展专项斗争期间曾设计“南海侠”扫黑除恶动漫视频，深受群众欢迎，现计划继续完善和升级“南海侠”的生动形象，进一步提高人民群众对扫黑除恶常态化和打击整治养老诈骗专项行动的关注度。</w:t>
      </w:r>
    </w:p>
    <w:p>
      <w:pPr>
        <w:pStyle w:val="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本次作品主要是以“南海侠”为主要动画形象的微动画，总时长为三至五分钟，主题为“扫黑除恶常态化”、“反有组织犯罪法”、“打击整治养老诈骗”等相关元素中的一种，包括剧本编写、配音、动画制作等内容。</w:t>
      </w:r>
    </w:p>
    <w:p>
      <w:pPr>
        <w:keepNext w:val="0"/>
        <w:keepLines w:val="0"/>
        <w:pageBreakBefore w:val="0"/>
        <w:widowControl w:val="0"/>
        <w:numPr>
          <w:ilvl w:val="0"/>
          <w:numId w:val="1"/>
        </w:numPr>
        <w:tabs>
          <w:tab w:val="left" w:pos="709"/>
        </w:tabs>
        <w:kinsoku/>
        <w:wordWrap/>
        <w:overflowPunct/>
        <w:topLinePunct w:val="0"/>
        <w:bidi w:val="0"/>
        <w:snapToGrid w:val="0"/>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本项目最高限价为￥100,000元（大写：人民币壹拾万元整）。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报价人报价不得高于最高限价，且报价必须为唯一报价，否则按报价无效处理。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报价人资格要求</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参与本次报价的供应商，应同时具备以下条件：</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（一）在中国国内设有独立法人机构（如营业执照、组织机构代码证、民办非盈利机构注册登记证等），分公司或分支机构必须由具有法人资格的总公司授权；具有良好的银行资信、商业信誉和健全的财务制度；</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（二）具有动漫设计、制作经验；</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（三）拥有视频、广告制作的相关资质，能根据相关要求编制方案并开展制作工作；</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（四）各报价人应保证所提供材料的真实合法性，我单位保留对相关材料进一步核查的权利。对于申请人弄虚作假的行为，申请人参与的本次活动无效；</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（五）本项目不接受联合体参选。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参与形式</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若有意向承接该项目，请于2022年6月7日—6月9日上午12：00前（工作时间为上午8：30—12：00，下午14：00—17：30）到桂城街道南新二路67号递交报价文件：1.营业执照/法人证书复印件（不封装）；2.承接项目的初步方案、报价方案/表、以及其他与项目内容有关或足以证明报价人资质、业绩、优势等能承办好此项目的相关材料（封装并在封口加盖单位公章）。以上材料一式六份，采购人不接受在此时间段以外递交的报价文件。</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联系方式：86399542，郭先生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采购单位将组成项目评审小组，以综合实力的优劣进行排列，择优选定建设单位。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中共佛山市南海区委政法委员会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eastAsia"/>
          <w:lang w:val="en-US"/>
        </w:rPr>
      </w:pP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F40C"/>
    <w:multiLevelType w:val="singleLevel"/>
    <w:tmpl w:val="99BAF4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D1DE6"/>
    <w:rsid w:val="0126568E"/>
    <w:rsid w:val="09927AB6"/>
    <w:rsid w:val="0C10505A"/>
    <w:rsid w:val="11CD1DE6"/>
    <w:rsid w:val="14A5578A"/>
    <w:rsid w:val="182B65DD"/>
    <w:rsid w:val="1BCA3BB9"/>
    <w:rsid w:val="1F8D1B11"/>
    <w:rsid w:val="2264617B"/>
    <w:rsid w:val="23566748"/>
    <w:rsid w:val="23FC10BB"/>
    <w:rsid w:val="25A65405"/>
    <w:rsid w:val="2A12588D"/>
    <w:rsid w:val="2EBE70FE"/>
    <w:rsid w:val="39075CF7"/>
    <w:rsid w:val="3FA92C0D"/>
    <w:rsid w:val="437601CE"/>
    <w:rsid w:val="462C5421"/>
    <w:rsid w:val="4AA32069"/>
    <w:rsid w:val="52C004C8"/>
    <w:rsid w:val="5A1620D2"/>
    <w:rsid w:val="5CB565F3"/>
    <w:rsid w:val="5DD74390"/>
    <w:rsid w:val="6B152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4"/>
      <w:ind w:left="710"/>
      <w:outlineLvl w:val="2"/>
    </w:pPr>
    <w:rPr>
      <w:rFonts w:ascii="宋体" w:hAnsi="宋体" w:eastAsia="宋体" w:cs="宋体"/>
      <w:b/>
      <w:bCs/>
      <w:sz w:val="24"/>
      <w:szCs w:val="24"/>
      <w:lang w:val="zh-CN" w:eastAsia="zh-CN" w:bidi="zh-CN"/>
    </w:rPr>
  </w:style>
  <w:style w:type="paragraph" w:styleId="5">
    <w:name w:val="heading 3"/>
    <w:basedOn w:val="1"/>
    <w:next w:val="1"/>
    <w:unhideWhenUsed/>
    <w:qFormat/>
    <w:uiPriority w:val="0"/>
    <w:pPr>
      <w:spacing w:before="104" w:beforeLines="0" w:after="104" w:afterLines="0"/>
      <w:outlineLvl w:val="2"/>
    </w:p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区委组织部</Company>
  <Pages>1</Pages>
  <Words>0</Words>
  <Characters>0</Characters>
  <Lines>0</Lines>
  <Paragraphs>0</Paragraphs>
  <TotalTime>10</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2022-06-15T08:14:00Z</dcterms:created>
  <dc:creator>杨伟贤</dc:creator>
  <cp:lastModifiedBy>郭梓然</cp:lastModifiedBy>
  <cp:lastPrinted>2022-06-28T02:43:00Z</cp:lastPrinted>
  <dcterms:modified xsi:type="dcterms:W3CDTF">2022-07-01T10:32:56Z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5702CFBB3B8A407B8D2BBD9F9DDEA430</vt:lpwstr>
  </property>
</Properties>
</file>